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2DC6A1">
      <w:pPr>
        <w:keepNext w:val="0"/>
        <w:keepLines w:val="0"/>
        <w:pageBreakBefore w:val="0"/>
        <w:widowControl w:val="0"/>
        <w:tabs>
          <w:tab w:val="left" w:pos="318"/>
        </w:tabs>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val="0"/>
          <w:color w:val="auto"/>
          <w:sz w:val="44"/>
          <w:szCs w:val="44"/>
          <w:lang w:val="en-US" w:eastAsia="zh-CN"/>
        </w:rPr>
      </w:pPr>
    </w:p>
    <w:p w14:paraId="100CC0A0">
      <w:pPr>
        <w:keepNext w:val="0"/>
        <w:keepLines w:val="0"/>
        <w:pageBreakBefore w:val="0"/>
        <w:widowControl w:val="0"/>
        <w:tabs>
          <w:tab w:val="left" w:pos="318"/>
        </w:tabs>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val="0"/>
          <w:color w:val="auto"/>
          <w:sz w:val="44"/>
          <w:szCs w:val="44"/>
          <w:lang w:val="en-US" w:eastAsia="zh-CN"/>
        </w:rPr>
      </w:pPr>
    </w:p>
    <w:p w14:paraId="687D231C">
      <w:pPr>
        <w:keepNext w:val="0"/>
        <w:keepLines w:val="0"/>
        <w:pageBreakBefore w:val="0"/>
        <w:widowControl w:val="0"/>
        <w:tabs>
          <w:tab w:val="left" w:pos="318"/>
        </w:tabs>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黑龙江省税务师行业税收宣传志愿</w:t>
      </w:r>
    </w:p>
    <w:p w14:paraId="690C9B8F">
      <w:pPr>
        <w:keepNext w:val="0"/>
        <w:keepLines w:val="0"/>
        <w:pageBreakBefore w:val="0"/>
        <w:widowControl w:val="0"/>
        <w:tabs>
          <w:tab w:val="left" w:pos="318"/>
        </w:tabs>
        <w:kinsoku/>
        <w:wordWrap/>
        <w:overflowPunct/>
        <w:topLinePunct w:val="0"/>
        <w:autoSpaceDE/>
        <w:autoSpaceDN/>
        <w:bidi w:val="0"/>
        <w:adjustRightInd/>
        <w:snapToGrid/>
        <w:spacing w:line="660" w:lineRule="exact"/>
        <w:jc w:val="center"/>
        <w:textAlignment w:val="auto"/>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b w:val="0"/>
          <w:bCs w:val="0"/>
          <w:color w:val="auto"/>
          <w:sz w:val="44"/>
          <w:szCs w:val="44"/>
          <w:lang w:val="en-US" w:eastAsia="zh-CN"/>
        </w:rPr>
        <w:t>服务系列活动方案</w:t>
      </w:r>
    </w:p>
    <w:p w14:paraId="4D934745">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kern w:val="0"/>
          <w:sz w:val="32"/>
          <w:szCs w:val="32"/>
          <w:lang w:val="en-US" w:eastAsia="zh-CN" w:bidi="ar"/>
        </w:rPr>
      </w:pPr>
    </w:p>
    <w:p w14:paraId="7ADCCC0A">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sz w:val="32"/>
          <w:szCs w:val="32"/>
        </w:rPr>
        <w:t> </w:t>
      </w:r>
      <w:r>
        <w:rPr>
          <w:rFonts w:hint="eastAsia" w:ascii="仿宋" w:hAnsi="仿宋" w:eastAsia="仿宋" w:cs="仿宋"/>
          <w:color w:val="auto"/>
          <w:kern w:val="2"/>
          <w:sz w:val="32"/>
          <w:szCs w:val="32"/>
          <w:lang w:val="en-US" w:eastAsia="zh-CN" w:bidi="ar-SA"/>
        </w:rPr>
        <w:t>为深化税务师行业宣传工作，进一步彰显税务师在涉税服务领域的主力军作用，营造全行业浓厚的宣传氛围，根据中税协</w:t>
      </w:r>
      <w:r>
        <w:rPr>
          <w:rFonts w:hint="eastAsia" w:ascii="仿宋" w:hAnsi="仿宋" w:eastAsia="仿宋" w:cs="仿宋"/>
          <w:b w:val="0"/>
          <w:bCs w:val="0"/>
          <w:color w:val="auto"/>
          <w:kern w:val="2"/>
          <w:sz w:val="32"/>
          <w:szCs w:val="32"/>
          <w:lang w:val="en-US" w:eastAsia="zh-CN" w:bidi="ar-SA"/>
        </w:rPr>
        <w:t>《</w:t>
      </w:r>
      <w:r>
        <w:rPr>
          <w:rFonts w:hint="eastAsia" w:ascii="仿宋" w:hAnsi="仿宋" w:eastAsia="仿宋" w:cs="仿宋"/>
          <w:b w:val="0"/>
          <w:bCs w:val="0"/>
          <w:sz w:val="32"/>
          <w:szCs w:val="32"/>
        </w:rPr>
        <w:t xml:space="preserve">关于开展第35个全国税收宣传月活动的通知 </w:t>
      </w:r>
      <w:r>
        <w:rPr>
          <w:rFonts w:hint="eastAsia" w:ascii="仿宋" w:hAnsi="仿宋" w:eastAsia="仿宋" w:cs="仿宋"/>
          <w:b w:val="0"/>
          <w:bCs w:val="0"/>
          <w:color w:val="auto"/>
          <w:kern w:val="2"/>
          <w:sz w:val="32"/>
          <w:szCs w:val="32"/>
          <w:lang w:val="en-US" w:eastAsia="zh-CN" w:bidi="ar-SA"/>
        </w:rPr>
        <w:t>》（中税协发〔2026〕7 号）要求</w:t>
      </w:r>
      <w:r>
        <w:rPr>
          <w:rFonts w:hint="eastAsia" w:ascii="仿宋" w:hAnsi="仿宋" w:eastAsia="仿宋" w:cs="仿宋"/>
          <w:color w:val="auto"/>
          <w:kern w:val="2"/>
          <w:sz w:val="32"/>
          <w:szCs w:val="32"/>
          <w:lang w:val="en-US" w:eastAsia="zh-CN" w:bidi="ar-SA"/>
        </w:rPr>
        <w:t>和税务总局关于开展第 35个全国税收宣传月活动的部署</w:t>
      </w:r>
      <w:r>
        <w:rPr>
          <w:rFonts w:hint="eastAsia" w:ascii="仿宋" w:hAnsi="仿宋" w:eastAsia="仿宋" w:cs="仿宋"/>
          <w:b w:val="0"/>
          <w:bCs w:val="0"/>
          <w:color w:val="auto"/>
          <w:kern w:val="2"/>
          <w:sz w:val="32"/>
          <w:szCs w:val="32"/>
          <w:lang w:val="en-US" w:eastAsia="zh-CN" w:bidi="ar-SA"/>
        </w:rPr>
        <w:t>，</w:t>
      </w:r>
      <w:r>
        <w:rPr>
          <w:rFonts w:hint="eastAsia" w:ascii="仿宋" w:hAnsi="仿宋" w:eastAsia="仿宋" w:cs="仿宋"/>
          <w:color w:val="auto"/>
          <w:kern w:val="2"/>
          <w:sz w:val="32"/>
          <w:szCs w:val="32"/>
          <w:lang w:val="en-US" w:eastAsia="zh-CN" w:bidi="ar-SA"/>
        </w:rPr>
        <w:t>省注册税务师协会决定组织开展税务师行业税收宣传志愿服务系列活动。</w:t>
      </w:r>
    </w:p>
    <w:p w14:paraId="4CC8E38B">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一、总体要求</w:t>
      </w:r>
    </w:p>
    <w:p w14:paraId="236616C1">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仿宋"/>
          <w:b w:val="0"/>
          <w:bCs w:val="0"/>
          <w:sz w:val="32"/>
          <w:szCs w:val="32"/>
        </w:rPr>
      </w:pPr>
      <w:r>
        <w:rPr>
          <w:rFonts w:hint="eastAsia" w:ascii="仿宋" w:hAnsi="仿宋" w:eastAsia="仿宋" w:cs="仿宋"/>
          <w:b w:val="0"/>
          <w:bCs w:val="0"/>
          <w:kern w:val="0"/>
          <w:sz w:val="32"/>
          <w:szCs w:val="32"/>
          <w:lang w:val="en-US" w:eastAsia="zh-CN" w:bidi="ar"/>
        </w:rPr>
        <w:t>紧紧围绕第35个全国税收宣传月“税收·法治·公平”主题，充分发挥税务师行业涉税专业服务主力军作用，突出行业专业优势，顺势而为，主动作为，组织开展税务师行业税收宣传志愿服务系列活动。通过培训、讲座、宣传等多种形式，普及税收政策、规范涉税服务、提升行业形象，引导广大纳税人缴费人增强纳税遵从、合规诚信经营，推动涉税专业服务行业协同发展，营造法治公平的税收环境。</w:t>
      </w:r>
    </w:p>
    <w:p w14:paraId="0A5DE7D5">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二、组织领导</w:t>
      </w:r>
    </w:p>
    <w:p w14:paraId="696629E0">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仿宋"/>
          <w:b w:val="0"/>
          <w:bCs w:val="0"/>
          <w:sz w:val="32"/>
          <w:szCs w:val="32"/>
        </w:rPr>
      </w:pPr>
      <w:r>
        <w:rPr>
          <w:rFonts w:hint="eastAsia" w:ascii="仿宋" w:hAnsi="仿宋" w:eastAsia="仿宋" w:cs="仿宋"/>
          <w:b w:val="0"/>
          <w:bCs w:val="0"/>
          <w:kern w:val="0"/>
          <w:sz w:val="32"/>
          <w:szCs w:val="32"/>
          <w:lang w:val="en-US" w:eastAsia="zh-CN" w:bidi="ar"/>
        </w:rPr>
        <w:t>成立省税务师行业税收宣传志愿服务系列活动领导小组，组长由省税协领导担任，各税务师事务所所长为成员。领导小组下设办公室，领导小组办公室设在省税协办公室，具体负责活动的日常组织实施、信息收集和报送等工作，各税务师事务所所长是本所税收宣传活动第一责任人。</w:t>
      </w:r>
    </w:p>
    <w:p w14:paraId="44C6CEF9">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三、活动安排</w:t>
      </w:r>
    </w:p>
    <w:p w14:paraId="2F30F96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楷体" w:hAnsi="楷体" w:eastAsia="楷体" w:cs="楷体"/>
          <w:b w:val="0"/>
          <w:bCs w:val="0"/>
          <w:sz w:val="32"/>
          <w:szCs w:val="32"/>
        </w:rPr>
      </w:pPr>
      <w:r>
        <w:rPr>
          <w:rFonts w:hint="eastAsia" w:ascii="楷体" w:hAnsi="楷体" w:eastAsia="楷体" w:cs="楷体"/>
          <w:b w:val="0"/>
          <w:bCs w:val="0"/>
          <w:sz w:val="32"/>
          <w:szCs w:val="32"/>
        </w:rPr>
        <w:t>（一）参加省税务局税收宣传月启动仪式</w:t>
      </w:r>
    </w:p>
    <w:p w14:paraId="1A009823">
      <w:pPr>
        <w:pStyle w:val="2"/>
        <w:ind w:firstLine="640" w:firstLineChars="200"/>
        <w:rPr>
          <w:rFonts w:hint="eastAsia" w:ascii="仿宋" w:hAnsi="仿宋" w:eastAsia="仿宋" w:cs="仿宋"/>
          <w:sz w:val="32"/>
          <w:szCs w:val="32"/>
          <w:lang w:val="en-US" w:eastAsia="zh-CN"/>
        </w:rPr>
      </w:pPr>
      <w:r>
        <w:rPr>
          <w:rFonts w:hint="eastAsia" w:ascii="仿宋" w:hAnsi="仿宋" w:eastAsia="仿宋" w:cs="仿宋"/>
          <w:i w:val="0"/>
          <w:iCs w:val="0"/>
          <w:caps w:val="0"/>
          <w:color w:val="1F2329"/>
          <w:spacing w:val="0"/>
          <w:sz w:val="32"/>
          <w:szCs w:val="32"/>
          <w:shd w:val="clear" w:fill="FFFFFF"/>
        </w:rPr>
        <w:t>省税协组织</w:t>
      </w:r>
      <w:r>
        <w:rPr>
          <w:rFonts w:hint="eastAsia" w:ascii="仿宋" w:hAnsi="仿宋" w:eastAsia="仿宋" w:cs="仿宋"/>
          <w:i w:val="0"/>
          <w:iCs w:val="0"/>
          <w:caps w:val="0"/>
          <w:color w:val="1F2329"/>
          <w:spacing w:val="0"/>
          <w:sz w:val="32"/>
          <w:szCs w:val="32"/>
          <w:shd w:val="clear" w:fill="FFFFFF"/>
          <w:lang w:val="en-US" w:eastAsia="zh-CN"/>
        </w:rPr>
        <w:t>会员</w:t>
      </w:r>
      <w:r>
        <w:rPr>
          <w:rFonts w:hint="eastAsia" w:ascii="仿宋" w:hAnsi="仿宋" w:eastAsia="仿宋" w:cs="仿宋"/>
          <w:i w:val="0"/>
          <w:iCs w:val="0"/>
          <w:caps w:val="0"/>
          <w:color w:val="1F2329"/>
          <w:spacing w:val="0"/>
          <w:sz w:val="32"/>
          <w:szCs w:val="32"/>
          <w:shd w:val="clear" w:fill="FFFFFF"/>
        </w:rPr>
        <w:t>代表参加</w:t>
      </w:r>
      <w:r>
        <w:rPr>
          <w:rFonts w:hint="eastAsia" w:ascii="仿宋" w:hAnsi="仿宋" w:eastAsia="仿宋" w:cs="仿宋"/>
          <w:i w:val="0"/>
          <w:iCs w:val="0"/>
          <w:caps w:val="0"/>
          <w:color w:val="1F2329"/>
          <w:spacing w:val="0"/>
          <w:sz w:val="32"/>
          <w:szCs w:val="32"/>
          <w:shd w:val="clear" w:fill="FFFFFF"/>
          <w:lang w:val="en-US" w:eastAsia="zh-CN"/>
        </w:rPr>
        <w:t>省</w:t>
      </w:r>
      <w:r>
        <w:rPr>
          <w:rFonts w:hint="eastAsia" w:ascii="仿宋" w:hAnsi="仿宋" w:eastAsia="仿宋" w:cs="仿宋"/>
          <w:i w:val="0"/>
          <w:iCs w:val="0"/>
          <w:caps w:val="0"/>
          <w:color w:val="1F2329"/>
          <w:spacing w:val="0"/>
          <w:sz w:val="32"/>
          <w:szCs w:val="32"/>
          <w:shd w:val="clear" w:fill="FFFFFF"/>
        </w:rPr>
        <w:t>税务局举办的第 35 个全国税收宣传月启动仪式。观看税收宣传月主题宣传片，深入了解宣传月核心内容与工作</w:t>
      </w:r>
      <w:r>
        <w:rPr>
          <w:rFonts w:hint="eastAsia" w:ascii="仿宋" w:hAnsi="仿宋" w:eastAsia="仿宋" w:cs="仿宋"/>
          <w:i w:val="0"/>
          <w:iCs w:val="0"/>
          <w:caps w:val="0"/>
          <w:color w:val="1F2329"/>
          <w:spacing w:val="0"/>
          <w:sz w:val="32"/>
          <w:szCs w:val="32"/>
          <w:shd w:val="clear" w:fill="FFFFFF"/>
          <w:lang w:val="en-US" w:eastAsia="zh-CN"/>
        </w:rPr>
        <w:t>要求</w:t>
      </w:r>
      <w:r>
        <w:rPr>
          <w:rFonts w:hint="eastAsia" w:ascii="仿宋" w:hAnsi="仿宋" w:eastAsia="仿宋" w:cs="仿宋"/>
          <w:i w:val="0"/>
          <w:iCs w:val="0"/>
          <w:caps w:val="0"/>
          <w:color w:val="1F2329"/>
          <w:spacing w:val="0"/>
          <w:sz w:val="32"/>
          <w:szCs w:val="32"/>
          <w:shd w:val="clear" w:fill="FFFFFF"/>
          <w:lang w:eastAsia="zh-CN"/>
        </w:rPr>
        <w:t>。</w:t>
      </w:r>
      <w:r>
        <w:rPr>
          <w:rFonts w:hint="eastAsia" w:ascii="仿宋" w:hAnsi="仿宋" w:eastAsia="仿宋" w:cs="仿宋"/>
          <w:i w:val="0"/>
          <w:iCs w:val="0"/>
          <w:caps w:val="0"/>
          <w:color w:val="1F2329"/>
          <w:spacing w:val="0"/>
          <w:sz w:val="32"/>
          <w:szCs w:val="32"/>
          <w:shd w:val="clear" w:fill="FFFFFF"/>
        </w:rPr>
        <w:t>开展税企座谈交流，现场答疑互动，回应企业关切</w:t>
      </w:r>
      <w:r>
        <w:rPr>
          <w:rFonts w:hint="eastAsia" w:ascii="仿宋" w:hAnsi="仿宋" w:eastAsia="仿宋" w:cs="仿宋"/>
          <w:i w:val="0"/>
          <w:iCs w:val="0"/>
          <w:caps w:val="0"/>
          <w:color w:val="1F2329"/>
          <w:spacing w:val="0"/>
          <w:sz w:val="32"/>
          <w:szCs w:val="32"/>
          <w:shd w:val="clear" w:fill="FFFFFF"/>
          <w:lang w:eastAsia="zh-CN"/>
        </w:rPr>
        <w:t>的</w:t>
      </w:r>
      <w:r>
        <w:rPr>
          <w:rFonts w:hint="eastAsia" w:ascii="仿宋" w:hAnsi="仿宋" w:eastAsia="仿宋" w:cs="仿宋"/>
          <w:i w:val="0"/>
          <w:iCs w:val="0"/>
          <w:caps w:val="0"/>
          <w:color w:val="1F2329"/>
          <w:spacing w:val="0"/>
          <w:sz w:val="32"/>
          <w:szCs w:val="32"/>
          <w:shd w:val="clear" w:fill="FFFFFF"/>
        </w:rPr>
        <w:t>涉税疑问，搭建</w:t>
      </w:r>
      <w:r>
        <w:rPr>
          <w:rFonts w:hint="eastAsia" w:ascii="仿宋" w:hAnsi="仿宋" w:eastAsia="仿宋" w:cs="仿宋"/>
          <w:i w:val="0"/>
          <w:iCs w:val="0"/>
          <w:caps w:val="0"/>
          <w:color w:val="1F2329"/>
          <w:spacing w:val="0"/>
          <w:sz w:val="32"/>
          <w:szCs w:val="32"/>
          <w:shd w:val="clear" w:fill="FFFFFF"/>
          <w:lang w:val="en-US" w:eastAsia="zh-CN"/>
        </w:rPr>
        <w:t>服务</w:t>
      </w:r>
      <w:r>
        <w:rPr>
          <w:rFonts w:hint="eastAsia" w:ascii="仿宋" w:hAnsi="仿宋" w:eastAsia="仿宋" w:cs="仿宋"/>
          <w:i w:val="0"/>
          <w:iCs w:val="0"/>
          <w:caps w:val="0"/>
          <w:color w:val="1F2329"/>
          <w:spacing w:val="0"/>
          <w:sz w:val="32"/>
          <w:szCs w:val="32"/>
          <w:shd w:val="clear" w:fill="FFFFFF"/>
        </w:rPr>
        <w:t>沟通</w:t>
      </w:r>
      <w:r>
        <w:rPr>
          <w:rFonts w:hint="eastAsia" w:ascii="仿宋" w:hAnsi="仿宋" w:eastAsia="仿宋" w:cs="仿宋"/>
          <w:i w:val="0"/>
          <w:iCs w:val="0"/>
          <w:caps w:val="0"/>
          <w:color w:val="1F2329"/>
          <w:spacing w:val="0"/>
          <w:sz w:val="32"/>
          <w:szCs w:val="32"/>
          <w:shd w:val="clear" w:fill="FFFFFF"/>
          <w:lang w:eastAsia="zh-CN"/>
        </w:rPr>
        <w:t>的</w:t>
      </w:r>
      <w:r>
        <w:rPr>
          <w:rFonts w:hint="eastAsia" w:ascii="仿宋" w:hAnsi="仿宋" w:eastAsia="仿宋" w:cs="仿宋"/>
          <w:i w:val="0"/>
          <w:iCs w:val="0"/>
          <w:caps w:val="0"/>
          <w:color w:val="1F2329"/>
          <w:spacing w:val="0"/>
          <w:sz w:val="32"/>
          <w:szCs w:val="32"/>
          <w:shd w:val="clear" w:fill="FFFFFF"/>
        </w:rPr>
        <w:t>桥梁。</w:t>
      </w:r>
    </w:p>
    <w:p w14:paraId="422C63D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楷体" w:hAnsi="楷体" w:eastAsia="楷体" w:cs="楷体"/>
          <w:b w:val="0"/>
          <w:bCs w:val="0"/>
          <w:color w:val="auto"/>
          <w:sz w:val="32"/>
          <w:szCs w:val="32"/>
        </w:rPr>
      </w:pPr>
      <w:r>
        <w:rPr>
          <w:rFonts w:hint="eastAsia" w:ascii="楷体" w:hAnsi="楷体" w:eastAsia="楷体" w:cs="楷体"/>
          <w:b w:val="0"/>
          <w:bCs w:val="0"/>
          <w:color w:val="auto"/>
          <w:sz w:val="32"/>
          <w:szCs w:val="32"/>
        </w:rPr>
        <w:t>（二）开展企业涉税政策专题培训</w:t>
      </w:r>
    </w:p>
    <w:p w14:paraId="039A2A81">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仿宋"/>
          <w:b w:val="0"/>
          <w:bCs w:val="0"/>
          <w:color w:val="auto"/>
          <w:kern w:val="0"/>
          <w:sz w:val="32"/>
          <w:szCs w:val="32"/>
          <w:lang w:val="en-US" w:eastAsia="zh-CN" w:bidi="ar"/>
        </w:rPr>
      </w:pPr>
      <w:r>
        <w:rPr>
          <w:rFonts w:hint="eastAsia" w:ascii="仿宋" w:hAnsi="仿宋" w:eastAsia="仿宋" w:cs="仿宋"/>
          <w:b w:val="0"/>
          <w:bCs w:val="0"/>
          <w:color w:val="auto"/>
          <w:kern w:val="0"/>
          <w:sz w:val="32"/>
          <w:szCs w:val="32"/>
          <w:lang w:val="en-US" w:eastAsia="zh-CN" w:bidi="ar"/>
        </w:rPr>
        <w:t>组织行业业务骨干担任讲师，面向全省相关企业开展涉税政策专题培训。</w:t>
      </w:r>
      <w:r>
        <w:rPr>
          <w:rFonts w:hint="eastAsia" w:ascii="仿宋" w:hAnsi="仿宋" w:eastAsia="仿宋" w:cs="仿宋"/>
          <w:color w:val="auto"/>
          <w:sz w:val="32"/>
          <w:szCs w:val="32"/>
        </w:rPr>
        <w:t>围绕《中华人民共和国增值税法》及最新配套税收政策</w:t>
      </w:r>
      <w:r>
        <w:rPr>
          <w:rFonts w:hint="eastAsia" w:ascii="仿宋" w:hAnsi="仿宋" w:eastAsia="仿宋" w:cs="仿宋"/>
          <w:color w:val="auto"/>
          <w:sz w:val="32"/>
          <w:szCs w:val="32"/>
          <w:lang w:eastAsia="zh-CN"/>
        </w:rPr>
        <w:t>，</w:t>
      </w:r>
      <w:r>
        <w:rPr>
          <w:rFonts w:hint="eastAsia" w:ascii="仿宋" w:hAnsi="仿宋" w:eastAsia="仿宋" w:cs="仿宋"/>
          <w:b w:val="0"/>
          <w:bCs w:val="0"/>
          <w:color w:val="auto"/>
          <w:kern w:val="0"/>
          <w:sz w:val="32"/>
          <w:szCs w:val="32"/>
          <w:lang w:val="en-US" w:eastAsia="zh-CN" w:bidi="ar"/>
        </w:rPr>
        <w:t>结合企业经营实际和涉税痛点，</w:t>
      </w:r>
      <w:r>
        <w:rPr>
          <w:rFonts w:hint="eastAsia" w:ascii="仿宋" w:hAnsi="仿宋" w:eastAsia="仿宋" w:cs="仿宋"/>
          <w:color w:val="auto"/>
          <w:sz w:val="32"/>
          <w:szCs w:val="32"/>
        </w:rPr>
        <w:t>针对性解读政策执行要点、涉税风险防控、实务操作规范，</w:t>
      </w:r>
      <w:r>
        <w:rPr>
          <w:rFonts w:hint="eastAsia" w:ascii="仿宋" w:hAnsi="仿宋" w:eastAsia="仿宋" w:cs="仿宋"/>
          <w:b w:val="0"/>
          <w:bCs w:val="0"/>
          <w:color w:val="auto"/>
          <w:kern w:val="0"/>
          <w:sz w:val="32"/>
          <w:szCs w:val="32"/>
          <w:lang w:val="en-US" w:eastAsia="zh-CN" w:bidi="ar"/>
        </w:rPr>
        <w:t>帮助企业财务人员准确把握政策要点、规范办税流程、防范涉税风险。</w:t>
      </w:r>
    </w:p>
    <w:p w14:paraId="22BBC6E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楷体" w:hAnsi="楷体" w:eastAsia="楷体" w:cs="楷体"/>
          <w:b w:val="0"/>
          <w:bCs w:val="0"/>
          <w:sz w:val="32"/>
          <w:szCs w:val="32"/>
        </w:rPr>
      </w:pPr>
      <w:r>
        <w:rPr>
          <w:rFonts w:hint="eastAsia" w:ascii="楷体" w:hAnsi="楷体" w:eastAsia="楷体" w:cs="楷体"/>
          <w:b w:val="0"/>
          <w:bCs w:val="0"/>
          <w:sz w:val="32"/>
          <w:szCs w:val="32"/>
        </w:rPr>
        <w:t>（三）为破产管理人协会举办涉税专题讲座</w:t>
      </w:r>
    </w:p>
    <w:p w14:paraId="668BB9B4">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仿宋"/>
          <w:b w:val="0"/>
          <w:bCs w:val="0"/>
          <w:sz w:val="32"/>
          <w:szCs w:val="32"/>
        </w:rPr>
      </w:pPr>
      <w:r>
        <w:rPr>
          <w:rFonts w:hint="eastAsia" w:ascii="仿宋" w:hAnsi="仿宋" w:eastAsia="仿宋" w:cs="仿宋"/>
          <w:b w:val="0"/>
          <w:bCs w:val="0"/>
          <w:kern w:val="0"/>
          <w:sz w:val="32"/>
          <w:szCs w:val="32"/>
          <w:lang w:val="en-US" w:eastAsia="zh-CN" w:bidi="ar"/>
        </w:rPr>
        <w:t>针对破产管理人履职过程中的涉税需求，省税协组织行业专家，为省破产管理人协会举办专题讲座，帮助破产管理人提升财税专业能力，明确履职中的涉税责任，防范涉税履职风险，推动破产涉税服务规范化。</w:t>
      </w:r>
    </w:p>
    <w:p w14:paraId="5CF38EB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楷体" w:hAnsi="楷体" w:eastAsia="楷体" w:cs="楷体"/>
          <w:b w:val="0"/>
          <w:bCs w:val="0"/>
          <w:sz w:val="32"/>
          <w:szCs w:val="32"/>
        </w:rPr>
      </w:pPr>
      <w:r>
        <w:rPr>
          <w:rFonts w:hint="eastAsia" w:ascii="楷体" w:hAnsi="楷体" w:eastAsia="楷体" w:cs="楷体"/>
          <w:b w:val="0"/>
          <w:bCs w:val="0"/>
          <w:sz w:val="32"/>
          <w:szCs w:val="32"/>
        </w:rPr>
        <w:t>（四）为社会组织管理局举办涉税专题讲座</w:t>
      </w:r>
    </w:p>
    <w:p w14:paraId="0456E618">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仿宋"/>
          <w:b w:val="0"/>
          <w:bCs w:val="0"/>
          <w:sz w:val="32"/>
          <w:szCs w:val="32"/>
        </w:rPr>
      </w:pPr>
      <w:r>
        <w:rPr>
          <w:rFonts w:hint="eastAsia" w:ascii="仿宋" w:hAnsi="仿宋" w:eastAsia="仿宋" w:cs="仿宋"/>
          <w:b w:val="0"/>
          <w:bCs w:val="0"/>
          <w:kern w:val="0"/>
          <w:sz w:val="32"/>
          <w:szCs w:val="32"/>
          <w:lang w:val="en-US" w:eastAsia="zh-CN" w:bidi="ar"/>
        </w:rPr>
        <w:t>联合省民政厅社会组织管理局，面向全省社会组织负责人及财务人员举办涉税专题讲座。通过案例分析、政策解读等方式，帮助社会组织规范财税管理，增强税务合规意识，助力社会组织高质量发展。</w:t>
      </w:r>
    </w:p>
    <w:p w14:paraId="6593DD4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楷体" w:hAnsi="楷体" w:eastAsia="楷体" w:cs="楷体"/>
          <w:b w:val="0"/>
          <w:bCs w:val="0"/>
          <w:sz w:val="32"/>
          <w:szCs w:val="32"/>
        </w:rPr>
      </w:pPr>
      <w:r>
        <w:rPr>
          <w:rFonts w:hint="eastAsia" w:ascii="楷体" w:hAnsi="楷体" w:eastAsia="楷体" w:cs="楷体"/>
          <w:b w:val="0"/>
          <w:bCs w:val="0"/>
          <w:sz w:val="32"/>
          <w:szCs w:val="32"/>
        </w:rPr>
        <w:t>（五）为工商联举办涉税专题讲座</w:t>
      </w:r>
    </w:p>
    <w:p w14:paraId="6461299B">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仿宋"/>
          <w:b w:val="0"/>
          <w:bCs w:val="0"/>
          <w:sz w:val="32"/>
          <w:szCs w:val="32"/>
        </w:rPr>
      </w:pPr>
      <w:r>
        <w:rPr>
          <w:rFonts w:hint="eastAsia" w:ascii="仿宋" w:hAnsi="仿宋" w:eastAsia="仿宋" w:cs="仿宋"/>
          <w:b w:val="0"/>
          <w:bCs w:val="0"/>
          <w:kern w:val="0"/>
          <w:sz w:val="32"/>
          <w:szCs w:val="32"/>
          <w:lang w:val="en-US" w:eastAsia="zh-CN" w:bidi="ar"/>
        </w:rPr>
        <w:t>深化与省工商联的合作，为工商联及所属民营企业举办涉税专题讲座。围绕民营经济发展相关税收优惠政策、企业税务合规管理、涉税风险排查、税务合规计划等内容，结合民营企业经营痛点难点，精准解读政策，防范涉税风险，搭建税务师行业与民营企业的沟通桥梁。</w:t>
      </w:r>
    </w:p>
    <w:p w14:paraId="73A40D7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楷体" w:hAnsi="楷体" w:eastAsia="楷体" w:cs="楷体"/>
          <w:b w:val="0"/>
          <w:bCs w:val="0"/>
          <w:sz w:val="32"/>
          <w:szCs w:val="32"/>
        </w:rPr>
      </w:pPr>
      <w:r>
        <w:rPr>
          <w:rFonts w:hint="eastAsia" w:ascii="楷体" w:hAnsi="楷体" w:eastAsia="楷体" w:cs="楷体"/>
          <w:b w:val="0"/>
          <w:bCs w:val="0"/>
          <w:sz w:val="32"/>
          <w:szCs w:val="32"/>
        </w:rPr>
        <w:t>（六）举办行业协同合作签约仪式</w:t>
      </w:r>
    </w:p>
    <w:p w14:paraId="4AA36EE6">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仿宋"/>
          <w:b w:val="0"/>
          <w:bCs w:val="0"/>
          <w:kern w:val="0"/>
          <w:sz w:val="32"/>
          <w:szCs w:val="32"/>
          <w:lang w:val="en-US" w:eastAsia="zh-CN" w:bidi="ar"/>
        </w:rPr>
      </w:pPr>
      <w:r>
        <w:rPr>
          <w:rFonts w:hint="eastAsia" w:ascii="仿宋" w:hAnsi="仿宋" w:eastAsia="仿宋" w:cs="仿宋"/>
          <w:b w:val="0"/>
          <w:bCs w:val="0"/>
          <w:kern w:val="0"/>
          <w:sz w:val="32"/>
          <w:szCs w:val="32"/>
          <w:lang w:val="en-US" w:eastAsia="zh-CN" w:bidi="ar"/>
        </w:rPr>
        <w:t>举办</w:t>
      </w:r>
      <w:r>
        <w:rPr>
          <w:rFonts w:hint="eastAsia" w:ascii="仿宋" w:hAnsi="仿宋" w:eastAsia="仿宋" w:cs="仿宋"/>
          <w:color w:val="auto"/>
          <w:kern w:val="2"/>
          <w:sz w:val="32"/>
          <w:szCs w:val="32"/>
          <w:lang w:val="en-US" w:eastAsia="zh-CN" w:bidi="ar-SA"/>
        </w:rPr>
        <w:t>省注册税务师协会</w:t>
      </w:r>
      <w:r>
        <w:rPr>
          <w:rFonts w:hint="eastAsia" w:ascii="仿宋" w:hAnsi="仿宋" w:eastAsia="仿宋" w:cs="仿宋"/>
          <w:b w:val="0"/>
          <w:bCs w:val="0"/>
          <w:kern w:val="0"/>
          <w:sz w:val="32"/>
          <w:szCs w:val="32"/>
          <w:lang w:val="en-US" w:eastAsia="zh-CN" w:bidi="ar"/>
        </w:rPr>
        <w:t>与省注册会计师协会、省律师协会，</w:t>
      </w:r>
      <w:r>
        <w:rPr>
          <w:rFonts w:hint="eastAsia" w:ascii="仿宋" w:hAnsi="仿宋" w:eastAsia="仿宋" w:cs="仿宋"/>
          <w:color w:val="auto"/>
          <w:kern w:val="2"/>
          <w:sz w:val="32"/>
          <w:szCs w:val="32"/>
          <w:lang w:val="en-US" w:eastAsia="zh-CN" w:bidi="ar-SA"/>
        </w:rPr>
        <w:t>省注册税务师协会</w:t>
      </w:r>
      <w:r>
        <w:rPr>
          <w:rFonts w:hint="eastAsia" w:ascii="仿宋" w:hAnsi="仿宋" w:eastAsia="仿宋" w:cs="仿宋"/>
          <w:b w:val="0"/>
          <w:bCs w:val="0"/>
          <w:kern w:val="0"/>
          <w:sz w:val="32"/>
          <w:szCs w:val="32"/>
          <w:lang w:val="en-US" w:eastAsia="zh-CN" w:bidi="ar"/>
        </w:rPr>
        <w:t>与省破产管理人协会合作签约仪式，明确合作内容，实现资源共享、优势互补、共同发展。</w:t>
      </w:r>
    </w:p>
    <w:p w14:paraId="5754602D">
      <w:pPr>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楷体" w:hAnsi="楷体" w:eastAsia="楷体" w:cs="楷体"/>
          <w:b w:val="0"/>
          <w:bCs w:val="0"/>
          <w:kern w:val="0"/>
          <w:sz w:val="32"/>
          <w:szCs w:val="32"/>
          <w:lang w:val="en-US" w:eastAsia="zh-CN" w:bidi="ar"/>
        </w:rPr>
      </w:pPr>
      <w:r>
        <w:rPr>
          <w:rFonts w:hint="eastAsia" w:ascii="楷体" w:hAnsi="楷体" w:eastAsia="楷体" w:cs="楷体"/>
          <w:b w:val="0"/>
          <w:bCs w:val="0"/>
          <w:kern w:val="0"/>
          <w:sz w:val="32"/>
          <w:szCs w:val="32"/>
          <w:lang w:val="en-US" w:eastAsia="zh-CN" w:bidi="ar"/>
        </w:rPr>
        <w:t>联合发布依法</w:t>
      </w:r>
      <w:bookmarkStart w:id="0" w:name="_GoBack"/>
      <w:bookmarkEnd w:id="0"/>
      <w:r>
        <w:rPr>
          <w:rFonts w:hint="eastAsia" w:ascii="楷体" w:hAnsi="楷体" w:eastAsia="楷体" w:cs="楷体"/>
          <w:b w:val="0"/>
          <w:bCs w:val="0"/>
          <w:kern w:val="0"/>
          <w:sz w:val="32"/>
          <w:szCs w:val="32"/>
          <w:lang w:val="en-US" w:eastAsia="zh-CN" w:bidi="ar"/>
        </w:rPr>
        <w:t>诚信执业倡议书</w:t>
      </w:r>
    </w:p>
    <w:p w14:paraId="7C2E7E64">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仿宋"/>
          <w:b w:val="0"/>
          <w:bCs w:val="0"/>
          <w:sz w:val="32"/>
          <w:szCs w:val="32"/>
        </w:rPr>
      </w:pPr>
      <w:r>
        <w:rPr>
          <w:rFonts w:hint="eastAsia" w:ascii="仿宋" w:hAnsi="仿宋" w:eastAsia="仿宋" w:cs="仿宋"/>
          <w:color w:val="auto"/>
          <w:kern w:val="2"/>
          <w:sz w:val="32"/>
          <w:szCs w:val="32"/>
          <w:lang w:val="en-US" w:eastAsia="zh-CN" w:bidi="ar-SA"/>
        </w:rPr>
        <w:t>省注册税务师协会</w:t>
      </w:r>
      <w:r>
        <w:rPr>
          <w:rFonts w:hint="eastAsia" w:ascii="仿宋" w:hAnsi="仿宋" w:eastAsia="仿宋" w:cs="仿宋"/>
          <w:b w:val="0"/>
          <w:bCs w:val="0"/>
          <w:kern w:val="0"/>
          <w:sz w:val="32"/>
          <w:szCs w:val="32"/>
          <w:lang w:val="en-US" w:eastAsia="zh-CN" w:bidi="ar"/>
        </w:rPr>
        <w:t>、省注册会计师协会、省律师协会三方联合发布《涉税专业服务依法诚信执业倡议书》，倡导坚守法治底线、恪守职业道德、规范执业行为、诚信廉洁从业，共同营造公平竞争、诚实守信的涉税专业服务环境。</w:t>
      </w:r>
    </w:p>
    <w:p w14:paraId="30B9A3D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楷体" w:hAnsi="楷体" w:eastAsia="楷体" w:cs="楷体"/>
          <w:b w:val="0"/>
          <w:bCs w:val="0"/>
          <w:sz w:val="32"/>
          <w:szCs w:val="32"/>
        </w:rPr>
      </w:pPr>
      <w:r>
        <w:rPr>
          <w:rFonts w:hint="eastAsia" w:ascii="楷体" w:hAnsi="楷体" w:eastAsia="楷体" w:cs="楷体"/>
          <w:b w:val="0"/>
          <w:bCs w:val="0"/>
          <w:sz w:val="32"/>
          <w:szCs w:val="32"/>
        </w:rPr>
        <w:t>（</w:t>
      </w:r>
      <w:r>
        <w:rPr>
          <w:rFonts w:hint="eastAsia" w:ascii="楷体" w:hAnsi="楷体" w:eastAsia="楷体" w:cs="楷体"/>
          <w:b w:val="0"/>
          <w:bCs w:val="0"/>
          <w:sz w:val="32"/>
          <w:szCs w:val="32"/>
          <w:lang w:val="en-US" w:eastAsia="zh-CN"/>
        </w:rPr>
        <w:t>八</w:t>
      </w:r>
      <w:r>
        <w:rPr>
          <w:rFonts w:hint="eastAsia" w:ascii="楷体" w:hAnsi="楷体" w:eastAsia="楷体" w:cs="楷体"/>
          <w:b w:val="0"/>
          <w:bCs w:val="0"/>
          <w:sz w:val="32"/>
          <w:szCs w:val="32"/>
        </w:rPr>
        <w:t>）开展税务师职业资格考试宣传</w:t>
      </w:r>
    </w:p>
    <w:p w14:paraId="60526A18">
      <w:pPr>
        <w:pStyle w:val="2"/>
        <w:ind w:firstLine="640" w:firstLineChars="200"/>
        <w:rPr>
          <w:rFonts w:hint="eastAsia" w:ascii="仿宋" w:hAnsi="仿宋" w:eastAsia="仿宋" w:cs="仿宋"/>
          <w:sz w:val="32"/>
          <w:szCs w:val="32"/>
        </w:rPr>
      </w:pPr>
      <w:r>
        <w:rPr>
          <w:rFonts w:hint="eastAsia" w:ascii="仿宋" w:hAnsi="仿宋" w:eastAsia="仿宋" w:cs="仿宋"/>
          <w:b w:val="0"/>
          <w:bCs w:val="0"/>
          <w:kern w:val="0"/>
          <w:sz w:val="32"/>
          <w:szCs w:val="32"/>
          <w:lang w:val="en-US" w:eastAsia="zh-CN" w:bidi="ar"/>
        </w:rPr>
        <w:t>组织各事务所深入企业、产业园区、大学校园、社区，开展税务师职业资格考试宣传活动。通过摆放宣传展板、发放宣传资料、现场答疑、宣讲推介等形式，介绍税务师职业资格考试的报名条件、</w:t>
      </w:r>
      <w:r>
        <w:rPr>
          <w:rFonts w:hint="eastAsia" w:ascii="仿宋" w:hAnsi="仿宋" w:eastAsia="仿宋" w:cs="仿宋"/>
          <w:sz w:val="32"/>
          <w:szCs w:val="32"/>
        </w:rPr>
        <w:t>报考政策、</w:t>
      </w:r>
      <w:r>
        <w:rPr>
          <w:rFonts w:hint="eastAsia" w:ascii="仿宋" w:hAnsi="仿宋" w:eastAsia="仿宋" w:cs="仿宋"/>
          <w:b w:val="0"/>
          <w:bCs w:val="0"/>
          <w:kern w:val="0"/>
          <w:sz w:val="32"/>
          <w:szCs w:val="32"/>
          <w:lang w:val="en-US" w:eastAsia="zh-CN" w:bidi="ar"/>
        </w:rPr>
        <w:t>考试科目、</w:t>
      </w:r>
      <w:r>
        <w:rPr>
          <w:rFonts w:hint="eastAsia" w:ascii="仿宋" w:hAnsi="仿宋" w:eastAsia="仿宋" w:cs="仿宋"/>
          <w:sz w:val="32"/>
          <w:szCs w:val="32"/>
        </w:rPr>
        <w:t>备考要点</w:t>
      </w:r>
      <w:r>
        <w:rPr>
          <w:rFonts w:hint="eastAsia" w:ascii="仿宋" w:hAnsi="仿宋" w:eastAsia="仿宋" w:cs="仿宋"/>
          <w:b w:val="0"/>
          <w:bCs w:val="0"/>
          <w:kern w:val="0"/>
          <w:sz w:val="32"/>
          <w:szCs w:val="32"/>
          <w:lang w:val="en-US" w:eastAsia="zh-CN" w:bidi="ar"/>
        </w:rPr>
        <w:t>、考试流程等内容，</w:t>
      </w:r>
      <w:r>
        <w:rPr>
          <w:rFonts w:hint="eastAsia" w:ascii="仿宋" w:hAnsi="仿宋" w:eastAsia="仿宋" w:cs="仿宋"/>
          <w:sz w:val="32"/>
          <w:szCs w:val="32"/>
          <w:lang w:val="en-US" w:eastAsia="zh-CN"/>
        </w:rPr>
        <w:t>宣传</w:t>
      </w:r>
      <w:r>
        <w:rPr>
          <w:rFonts w:hint="eastAsia" w:ascii="仿宋" w:hAnsi="仿宋" w:eastAsia="仿宋" w:cs="仿宋"/>
          <w:b w:val="0"/>
          <w:bCs w:val="0"/>
          <w:kern w:val="0"/>
          <w:sz w:val="32"/>
          <w:szCs w:val="32"/>
          <w:lang w:val="en-US" w:eastAsia="zh-CN" w:bidi="ar"/>
        </w:rPr>
        <w:t>行业人才需求及职业发展前景，</w:t>
      </w:r>
      <w:r>
        <w:rPr>
          <w:rFonts w:hint="eastAsia" w:ascii="仿宋" w:hAnsi="仿宋" w:eastAsia="仿宋" w:cs="仿宋"/>
          <w:sz w:val="32"/>
          <w:szCs w:val="32"/>
        </w:rPr>
        <w:t>引导符合条件人员积极报考，提升行业人才储备。</w:t>
      </w:r>
    </w:p>
    <w:p w14:paraId="7FC59C9B">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四、工作要求</w:t>
      </w:r>
    </w:p>
    <w:p w14:paraId="7F731A57">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仿宋"/>
          <w:sz w:val="32"/>
          <w:szCs w:val="32"/>
        </w:rPr>
      </w:pPr>
      <w:r>
        <w:rPr>
          <w:rFonts w:hint="eastAsia" w:ascii="楷体" w:hAnsi="楷体" w:eastAsia="楷体" w:cs="楷体"/>
          <w:kern w:val="0"/>
          <w:sz w:val="32"/>
          <w:szCs w:val="32"/>
          <w:lang w:val="en-US" w:eastAsia="zh-CN" w:bidi="ar"/>
        </w:rPr>
        <w:t>（一）提高思想认识，强化组织领导。</w:t>
      </w:r>
      <w:r>
        <w:rPr>
          <w:rFonts w:hint="eastAsia" w:ascii="仿宋" w:hAnsi="仿宋" w:eastAsia="仿宋" w:cs="仿宋"/>
          <w:kern w:val="0"/>
          <w:sz w:val="32"/>
          <w:szCs w:val="32"/>
          <w:lang w:val="en-US" w:eastAsia="zh-CN" w:bidi="ar"/>
        </w:rPr>
        <w:t>各税务师事务所要深刻认识税收宣传活动的重要意义，</w:t>
      </w:r>
      <w:r>
        <w:rPr>
          <w:rFonts w:hint="eastAsia" w:ascii="仿宋" w:hAnsi="仿宋" w:eastAsia="仿宋" w:cs="仿宋"/>
          <w:color w:val="auto"/>
          <w:kern w:val="2"/>
          <w:sz w:val="32"/>
          <w:szCs w:val="32"/>
          <w:lang w:val="en-US" w:eastAsia="zh-CN" w:bidi="ar-SA"/>
        </w:rPr>
        <w:t>积极主动与税务机关、省税协取得联系，加强信息沟通，精心组织策划，</w:t>
      </w:r>
      <w:r>
        <w:rPr>
          <w:rFonts w:hint="eastAsia" w:ascii="仿宋" w:hAnsi="仿宋" w:eastAsia="仿宋" w:cs="仿宋"/>
          <w:kern w:val="0"/>
          <w:sz w:val="32"/>
          <w:szCs w:val="32"/>
          <w:lang w:val="en-US" w:eastAsia="zh-CN" w:bidi="ar"/>
        </w:rPr>
        <w:t>确保宣传活动有序开展、取得实效。</w:t>
      </w:r>
    </w:p>
    <w:p w14:paraId="40A451B8">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仿宋"/>
          <w:sz w:val="32"/>
          <w:szCs w:val="32"/>
        </w:rPr>
      </w:pPr>
      <w:r>
        <w:rPr>
          <w:rFonts w:hint="eastAsia" w:ascii="楷体" w:hAnsi="楷体" w:eastAsia="楷体" w:cs="楷体"/>
          <w:kern w:val="0"/>
          <w:sz w:val="32"/>
          <w:szCs w:val="32"/>
          <w:lang w:val="en-US" w:eastAsia="zh-CN" w:bidi="ar"/>
        </w:rPr>
        <w:t>（二）整合力量资源，凝聚宣传合力。</w:t>
      </w:r>
      <w:r>
        <w:rPr>
          <w:rFonts w:hint="eastAsia" w:ascii="仿宋" w:hAnsi="仿宋" w:eastAsia="仿宋" w:cs="仿宋"/>
          <w:kern w:val="0"/>
          <w:sz w:val="32"/>
          <w:szCs w:val="32"/>
          <w:lang w:val="en-US" w:eastAsia="zh-CN" w:bidi="ar"/>
        </w:rPr>
        <w:t>各税务师事务所要积极参与省税协组织的各类税收宣传活动，主动融入税收宣传总体部署，密切协同、同向发力，共同营造依法诚信纳税、共建共治共享的良好税收氛围。</w:t>
      </w:r>
    </w:p>
    <w:p w14:paraId="32714D82">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仿宋"/>
          <w:sz w:val="32"/>
          <w:szCs w:val="32"/>
        </w:rPr>
      </w:pPr>
      <w:r>
        <w:rPr>
          <w:rFonts w:hint="eastAsia" w:ascii="楷体" w:hAnsi="楷体" w:eastAsia="楷体" w:cs="楷体"/>
          <w:kern w:val="0"/>
          <w:sz w:val="32"/>
          <w:szCs w:val="32"/>
          <w:lang w:val="en-US" w:eastAsia="zh-CN" w:bidi="ar"/>
        </w:rPr>
        <w:t>（三）加强统筹协调，突出宣传重点。</w:t>
      </w:r>
      <w:r>
        <w:rPr>
          <w:rFonts w:hint="eastAsia" w:ascii="仿宋" w:hAnsi="仿宋" w:eastAsia="仿宋" w:cs="仿宋"/>
          <w:kern w:val="0"/>
          <w:sz w:val="32"/>
          <w:szCs w:val="32"/>
          <w:lang w:val="en-US" w:eastAsia="zh-CN" w:bidi="ar"/>
        </w:rPr>
        <w:t>各税务师事务所要将税务师职业资格考试宣传纳入税收宣传月活动整体安排。考试宣传自税收宣传月期间启动，持续至8月份结束，要精准把握考试关键时间节点，结合不同群体需求，开展差异化、精准化宣传，提升考试宣传覆盖面和影响力。</w:t>
      </w:r>
    </w:p>
    <w:p w14:paraId="3FF76FBB">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仿宋"/>
          <w:sz w:val="32"/>
          <w:szCs w:val="32"/>
        </w:rPr>
      </w:pPr>
      <w:r>
        <w:rPr>
          <w:rFonts w:hint="eastAsia" w:ascii="楷体" w:hAnsi="楷体" w:eastAsia="楷体" w:cs="楷体"/>
          <w:kern w:val="0"/>
          <w:sz w:val="32"/>
          <w:szCs w:val="32"/>
          <w:lang w:val="en-US" w:eastAsia="zh-CN" w:bidi="ar"/>
        </w:rPr>
        <w:t>（四）严守工作底线，坚持勤俭节约。</w:t>
      </w:r>
      <w:r>
        <w:rPr>
          <w:rFonts w:hint="eastAsia" w:ascii="仿宋" w:hAnsi="仿宋" w:eastAsia="仿宋" w:cs="仿宋"/>
          <w:kern w:val="0"/>
          <w:sz w:val="32"/>
          <w:szCs w:val="32"/>
          <w:lang w:val="en-US" w:eastAsia="zh-CN" w:bidi="ar"/>
        </w:rPr>
        <w:t>各税务师事务所要把牢正确的宣传导向，严禁歪曲解读税收政策和错误引导涉税行为，从严防范宣传风险，确保宣传工作万无一失；要倡导勤俭办活动，防止形式主义和铺张浪费，切实把勤俭节约要求落到实处。</w:t>
      </w:r>
    </w:p>
    <w:p w14:paraId="29D0C88A">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 w:hAnsi="仿宋" w:eastAsia="仿宋" w:cs="仿宋"/>
          <w:sz w:val="32"/>
          <w:szCs w:val="32"/>
        </w:rPr>
      </w:pPr>
      <w:r>
        <w:rPr>
          <w:rFonts w:hint="eastAsia" w:ascii="楷体" w:hAnsi="楷体" w:eastAsia="楷体" w:cs="楷体"/>
          <w:kern w:val="0"/>
          <w:sz w:val="32"/>
          <w:szCs w:val="32"/>
          <w:lang w:val="en-US" w:eastAsia="zh-CN" w:bidi="ar"/>
        </w:rPr>
        <w:t>（五）注重效果评估，推动改进提升。</w:t>
      </w:r>
      <w:r>
        <w:rPr>
          <w:rFonts w:hint="eastAsia" w:ascii="仿宋" w:hAnsi="仿宋" w:eastAsia="仿宋" w:cs="仿宋"/>
          <w:kern w:val="0"/>
          <w:sz w:val="32"/>
          <w:szCs w:val="32"/>
          <w:lang w:val="en-US" w:eastAsia="zh-CN" w:bidi="ar"/>
        </w:rPr>
        <w:t>请各税务师事务所于5月7日前将税收宣传月活动总结报送至省税协。省税协将对全省活动开展整体情况进行通报，对措施得力、成效显著的事务所及相关做法，将在省税协官方网站进行宣传报道，发挥示范引领作用，推动全省税务师行业宣传工作持续提升。</w:t>
      </w:r>
    </w:p>
    <w:p w14:paraId="3B727964">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联系人：桑雨桐</w:t>
      </w:r>
    </w:p>
    <w:p w14:paraId="68CEE068">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办公电话：0451-87860638</w:t>
      </w:r>
    </w:p>
    <w:p w14:paraId="5E79E2BA">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投稿邮箱：hlj23ctaa@cctaa.cn</w:t>
      </w:r>
    </w:p>
    <w:p w14:paraId="6547BD8D">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 w:hAnsi="仿宋" w:eastAsia="仿宋" w:cs="仿宋"/>
          <w:b w:val="0"/>
          <w:bCs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EEDE941-B775-45F1-B93C-2C27F07F069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embedRegular r:id="rId2" w:fontKey="{3637BD1C-474E-4162-9498-17D85A874148}"/>
  </w:font>
  <w:font w:name="仿宋_GB2312">
    <w:altName w:val="仿宋"/>
    <w:panose1 w:val="02010609030101010101"/>
    <w:charset w:val="86"/>
    <w:family w:val="auto"/>
    <w:pitch w:val="default"/>
    <w:sig w:usb0="00000000" w:usb1="00000000" w:usb2="00000000" w:usb3="00000000" w:csb0="00040000" w:csb1="00000000"/>
    <w:embedRegular r:id="rId3" w:fontKey="{2FCF72F1-A810-4BC2-A86F-163A38C2FE70}"/>
  </w:font>
  <w:font w:name="仿宋">
    <w:panose1 w:val="02010609060101010101"/>
    <w:charset w:val="86"/>
    <w:family w:val="auto"/>
    <w:pitch w:val="default"/>
    <w:sig w:usb0="800002BF" w:usb1="38CF7CFA" w:usb2="00000016" w:usb3="00000000" w:csb0="00040001" w:csb1="00000000"/>
    <w:embedRegular r:id="rId4" w:fontKey="{4034005F-BAA5-4F8F-91B4-40E1F3B78E40}"/>
  </w:font>
  <w:font w:name="楷体">
    <w:panose1 w:val="02010609060101010101"/>
    <w:charset w:val="86"/>
    <w:family w:val="modern"/>
    <w:pitch w:val="default"/>
    <w:sig w:usb0="800002BF" w:usb1="38CF7CFA" w:usb2="00000016" w:usb3="00000000" w:csb0="00040001" w:csb1="00000000"/>
    <w:embedRegular r:id="rId5" w:fontKey="{87921B24-3AA0-44A5-A0E0-EA6065F588B2}"/>
  </w:font>
  <w:font w:name="WPSEMBED1">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7F7822"/>
    <w:multiLevelType w:val="singleLevel"/>
    <w:tmpl w:val="DC7F7822"/>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2D2741"/>
    <w:rsid w:val="00C86B57"/>
    <w:rsid w:val="00CF5500"/>
    <w:rsid w:val="022D2741"/>
    <w:rsid w:val="04591836"/>
    <w:rsid w:val="08A23AA8"/>
    <w:rsid w:val="08DB1AE9"/>
    <w:rsid w:val="0E853195"/>
    <w:rsid w:val="10AB4F16"/>
    <w:rsid w:val="126D6927"/>
    <w:rsid w:val="12CD73C6"/>
    <w:rsid w:val="159B777A"/>
    <w:rsid w:val="1F122D30"/>
    <w:rsid w:val="28736B73"/>
    <w:rsid w:val="28E033AA"/>
    <w:rsid w:val="2AF94DA4"/>
    <w:rsid w:val="2F0D52C2"/>
    <w:rsid w:val="2F4862FA"/>
    <w:rsid w:val="2FA71273"/>
    <w:rsid w:val="358856A2"/>
    <w:rsid w:val="3D74475E"/>
    <w:rsid w:val="435E5C94"/>
    <w:rsid w:val="43B6787E"/>
    <w:rsid w:val="44872ACC"/>
    <w:rsid w:val="450A60D4"/>
    <w:rsid w:val="477F3E4E"/>
    <w:rsid w:val="4BCD5DC3"/>
    <w:rsid w:val="4DFA2D37"/>
    <w:rsid w:val="4ECF7A46"/>
    <w:rsid w:val="4F73677C"/>
    <w:rsid w:val="4F9D18F3"/>
    <w:rsid w:val="4FE12E10"/>
    <w:rsid w:val="53E06252"/>
    <w:rsid w:val="542F66AC"/>
    <w:rsid w:val="572A0ECA"/>
    <w:rsid w:val="57F445AA"/>
    <w:rsid w:val="597E09E7"/>
    <w:rsid w:val="5F50072F"/>
    <w:rsid w:val="63E71992"/>
    <w:rsid w:val="6F616041"/>
    <w:rsid w:val="73A01EB1"/>
    <w:rsid w:val="744C5512"/>
    <w:rsid w:val="77F268C7"/>
    <w:rsid w:val="7811066C"/>
    <w:rsid w:val="785C72A6"/>
    <w:rsid w:val="78FC23BC"/>
    <w:rsid w:val="7F923F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方正仿宋_GBK" w:hAnsi="方正仿宋_GBK" w:eastAsia="方正仿宋_GBK" w:cs="Times New Roman"/>
      <w:color w:val="000000"/>
      <w:sz w:val="24"/>
      <w:lang w:val="en-US" w:eastAsia="zh-CN" w:bidi="ar-SA"/>
    </w:rPr>
  </w:style>
  <w:style w:type="paragraph" w:styleId="5">
    <w:name w:val="Plain Text"/>
    <w:basedOn w:val="1"/>
    <w:qFormat/>
    <w:uiPriority w:val="0"/>
    <w:rPr>
      <w:rFonts w:ascii="宋体" w:hAnsi="Courier New"/>
      <w:kern w:val="0"/>
      <w:sz w:val="20"/>
      <w:szCs w:val="24"/>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FollowedHyperlink"/>
    <w:basedOn w:val="9"/>
    <w:qFormat/>
    <w:uiPriority w:val="0"/>
    <w:rPr>
      <w:color w:val="555555"/>
      <w:u w:val="none"/>
    </w:rPr>
  </w:style>
  <w:style w:type="character" w:styleId="11">
    <w:name w:val="Hyperlink"/>
    <w:basedOn w:val="9"/>
    <w:qFormat/>
    <w:uiPriority w:val="0"/>
    <w:rPr>
      <w:color w:val="555555"/>
      <w:u w:val="none"/>
    </w:rPr>
  </w:style>
  <w:style w:type="character" w:customStyle="1" w:styleId="12">
    <w:name w:val="l-btn-left"/>
    <w:basedOn w:val="9"/>
    <w:qFormat/>
    <w:uiPriority w:val="0"/>
  </w:style>
  <w:style w:type="character" w:customStyle="1" w:styleId="13">
    <w:name w:val="l-btn-left1"/>
    <w:basedOn w:val="9"/>
    <w:qFormat/>
    <w:uiPriority w:val="0"/>
  </w:style>
  <w:style w:type="character" w:customStyle="1" w:styleId="14">
    <w:name w:val="l-btn-left2"/>
    <w:basedOn w:val="9"/>
    <w:qFormat/>
    <w:uiPriority w:val="0"/>
  </w:style>
  <w:style w:type="character" w:customStyle="1" w:styleId="15">
    <w:name w:val="l-btn-left3"/>
    <w:basedOn w:val="9"/>
    <w:qFormat/>
    <w:uiPriority w:val="0"/>
  </w:style>
  <w:style w:type="character" w:customStyle="1" w:styleId="16">
    <w:name w:val="tmpztreemove_arrow"/>
    <w:basedOn w:val="9"/>
    <w:qFormat/>
    <w:uiPriority w:val="0"/>
  </w:style>
  <w:style w:type="character" w:customStyle="1" w:styleId="17">
    <w:name w:val="l-btn-empty"/>
    <w:basedOn w:val="9"/>
    <w:qFormat/>
    <w:uiPriority w:val="0"/>
  </w:style>
  <w:style w:type="character" w:customStyle="1" w:styleId="18">
    <w:name w:val="target_fixed"/>
    <w:basedOn w:val="9"/>
    <w:qFormat/>
    <w:uiPriority w:val="0"/>
  </w:style>
  <w:style w:type="character" w:customStyle="1" w:styleId="19">
    <w:name w:val="l-btn-text"/>
    <w:basedOn w:val="9"/>
    <w:qFormat/>
    <w:uiPriority w:val="0"/>
    <w:rPr>
      <w:sz w:val="18"/>
      <w:szCs w:val="18"/>
      <w:vertAlign w:val="baseline"/>
    </w:rPr>
  </w:style>
  <w:style w:type="character" w:customStyle="1" w:styleId="20">
    <w:name w:val="l-btn-icon-right"/>
    <w:basedOn w:val="9"/>
    <w:qFormat/>
    <w:uiPriority w:val="0"/>
  </w:style>
  <w:style w:type="character" w:customStyle="1" w:styleId="21">
    <w:name w:val="on"/>
    <w:basedOn w:val="9"/>
    <w:qFormat/>
    <w:uiPriority w:val="0"/>
    <w:rPr>
      <w:vanish/>
      <w:shd w:val="clear" w:fill="FFFFFF"/>
    </w:rPr>
  </w:style>
  <w:style w:type="character" w:customStyle="1" w:styleId="22">
    <w:name w:val="button"/>
    <w:basedOn w:val="9"/>
    <w:qFormat/>
    <w:uiPriority w:val="0"/>
  </w:style>
  <w:style w:type="character" w:customStyle="1" w:styleId="23">
    <w:name w:val="l-btn-icon-left"/>
    <w:basedOn w:val="9"/>
    <w:qFormat/>
    <w:uiPriority w:val="0"/>
  </w:style>
  <w:style w:type="character" w:customStyle="1" w:styleId="24">
    <w:name w:val="sw1"/>
    <w:basedOn w:val="9"/>
    <w:qFormat/>
    <w:uiPriority w:val="0"/>
    <w:rPr>
      <w:bdr w:val="single" w:color="auto" w:sz="2"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2036</Words>
  <Characters>2072</Characters>
  <Lines>0</Lines>
  <Paragraphs>0</Paragraphs>
  <TotalTime>49</TotalTime>
  <ScaleCrop>false</ScaleCrop>
  <LinksUpToDate>false</LinksUpToDate>
  <CharactersWithSpaces>2078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2026-03-25T02:31:00Z</dcterms:created>
  <dc:creator>Sang</dc:creator>
  <cp:lastModifiedBy>云淡风轻</cp:lastModifiedBy>
  <cp:lastPrinted>2026-03-30T01:30:00Z</cp:lastPrinted>
  <dcterms:modified xsi:type="dcterms:W3CDTF">2026-04-08T02:08:16Z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E346D6C8A8E645EBAC587D10D7DD76C1_13</vt:lpwstr>
  </property>
  <property fmtid="{D5CDD505-2E9C-101B-9397-08002B2CF9AE}" pid="4" name="KSOTemplateDocerSaveRecord">
    <vt:lpwstr>eyJoZGlkIjoiOGVkNGJkNjNlOTAyYmQ4ZWM2YjBkYzU2MWIyY2NlYmMiLCJ1c2VySWQiOiIxNTk5NzEyNTE2In0=</vt:lpwstr>
  </property>
</Properties>
</file>